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6E" w:rsidRDefault="000F216E" w:rsidP="000F216E">
      <w:pPr>
        <w:pStyle w:val="Heading4"/>
        <w:jc w:val="center"/>
        <w:rPr>
          <w:rFonts w:ascii="Arial" w:hAnsi="Arial" w:cs="Arial"/>
          <w:i/>
        </w:rPr>
      </w:pPr>
      <w:r w:rsidRPr="00D3697E">
        <w:rPr>
          <w:rFonts w:ascii="Arial" w:hAnsi="Arial" w:cs="Arial"/>
          <w:i/>
        </w:rPr>
        <w:t xml:space="preserve"> “</w:t>
      </w:r>
      <w:r>
        <w:rPr>
          <w:rFonts w:ascii="Arial" w:hAnsi="Arial" w:cs="Arial"/>
          <w:i/>
        </w:rPr>
        <w:t>Πολλαπλάσια και υποπολλαπλάσια μονάδων εμβαδού-2</w:t>
      </w:r>
      <w:r w:rsidRPr="00D3697E">
        <w:rPr>
          <w:rFonts w:ascii="Arial" w:hAnsi="Arial" w:cs="Arial"/>
          <w:i/>
        </w:rPr>
        <w:t xml:space="preserve">” </w:t>
      </w:r>
    </w:p>
    <w:p w:rsidR="005A20A1" w:rsidRDefault="000F216E" w:rsidP="000F216E">
      <w:pPr>
        <w:pStyle w:val="Heading4"/>
        <w:jc w:val="center"/>
        <w:rPr>
          <w:rFonts w:ascii="Arial" w:hAnsi="Arial" w:cs="Arial"/>
          <w:i/>
        </w:rPr>
      </w:pPr>
      <w:r>
        <w:rPr>
          <w:rFonts w:ascii="Arial" w:hAnsi="Arial" w:cs="Arial"/>
          <w:i/>
        </w:rPr>
        <w:t>Ε Τάξη</w:t>
      </w:r>
    </w:p>
    <w:p w:rsidR="000F216E" w:rsidRPr="00D3697E" w:rsidRDefault="005A20A1" w:rsidP="000F216E">
      <w:pPr>
        <w:pStyle w:val="Heading4"/>
        <w:jc w:val="center"/>
        <w:rPr>
          <w:rFonts w:ascii="Arial" w:hAnsi="Arial" w:cs="Arial"/>
          <w:i/>
        </w:rPr>
      </w:pPr>
      <w:r>
        <w:rPr>
          <w:rFonts w:ascii="Arial" w:hAnsi="Arial" w:cs="Arial"/>
          <w:i/>
        </w:rPr>
        <w:t>Φύλλο εργασίας μαθητή</w:t>
      </w:r>
    </w:p>
    <w:p w:rsidR="000F216E" w:rsidRDefault="000F216E" w:rsidP="000F216E"/>
    <w:p w:rsidR="000F216E" w:rsidRDefault="000F216E" w:rsidP="000F216E">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1</w:t>
      </w:r>
      <w:r>
        <w:rPr>
          <w:rFonts w:ascii="Arial" w:hAnsi="Arial" w:cs="Arial"/>
          <w:color w:val="FFFFFF"/>
          <w:sz w:val="24"/>
          <w:szCs w:val="24"/>
          <w:vertAlign w:val="superscript"/>
        </w:rPr>
        <w:t>ο</w:t>
      </w:r>
    </w:p>
    <w:p w:rsidR="000F216E" w:rsidRDefault="000F216E" w:rsidP="000F216E"/>
    <w:p w:rsidR="000F216E" w:rsidRPr="00DD6BEB" w:rsidRDefault="000F216E" w:rsidP="000F216E">
      <w:pPr>
        <w:jc w:val="center"/>
        <w:rPr>
          <w:b/>
        </w:rPr>
      </w:pPr>
    </w:p>
    <w:p w:rsidR="000F216E" w:rsidRDefault="000F216E" w:rsidP="000F216E">
      <w:r>
        <w:t>Στα εμβαδά αντιμετωπίζουμε μια πρόσθετη δυσκολία όταν έχουμε να υπολογίσουμε εμβαδά σχημάτων που δεν μας είναι γνώριμα. Δείτε για παράδειγμα τη λιμνούλα που κατασκεύασαν ο Νικόδημος με τον παππού του. Θέλουν να βάλουν πάπιες, όμως επειδή κάθε μια από αυτές πρέπει να έχει το δικό της χώρο στη λίμνη, χρειάζεται να υπολογίσουν το εμβαδόν της επιφάνειας του νερού πριν αποφασίσουν για το πόσες θα αγοράσουν. Μια στρατηγική που μπορεί να εφαρμοστεί είναι να περιγράψουμε τη λίμνη με ένα πολύγωνο, όσο γίνεται πιο κοντά στο πραγματικό περίγραμμα της λίμνης και έτσι να έχουμε τώρα να βρούμε το εμβαδόν ενός πολυγώνου και όχι ενός καμπυλόγραμμου σχήματος.</w:t>
      </w:r>
      <w:r w:rsidRPr="008E1BD3">
        <w:t xml:space="preserve"> </w:t>
      </w:r>
      <w:r>
        <w:t>Μπορείτε να σκεφτείτε κάποιον άλλο τρόπο προκειμένου να υπολογιστεί αυτό το εμβαδόν; Ανοίξτε το αρχείο</w:t>
      </w:r>
      <w:r w:rsidR="005A20A1">
        <w:t xml:space="preserve"> «Δραστηριότητα»</w:t>
      </w:r>
      <w:r>
        <w:t xml:space="preserve">. </w:t>
      </w:r>
      <w:proofErr w:type="spellStart"/>
      <w:r>
        <w:t>Σύρτε</w:t>
      </w:r>
      <w:proofErr w:type="spellEnd"/>
      <w:r>
        <w:t xml:space="preserve"> τις άκρες του πολυγώνου ΑΒΓ….Θ έτσι ώστε να καλύψετε όσο γίνετε πιο πιστά τη λιμνούλα. Στο κάτω μέρος θα δείτε το εμβαδόν του πολυγώνου σε τετραγωνικά εκατοστά.</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8632"/>
      </w:tblGrid>
      <w:tr w:rsidR="000F216E" w:rsidTr="00AE5442">
        <w:trPr>
          <w:tblCellSpacing w:w="20" w:type="dxa"/>
        </w:trPr>
        <w:tc>
          <w:tcPr>
            <w:tcW w:w="8549" w:type="dxa"/>
            <w:shd w:val="clear" w:color="auto" w:fill="auto"/>
          </w:tcPr>
          <w:p w:rsidR="000F216E" w:rsidRPr="002559AB" w:rsidRDefault="002559AB" w:rsidP="00AE5442">
            <w:pPr>
              <w:jc w:val="center"/>
            </w:pPr>
            <w:bookmarkStart w:id="0" w:name="_GoBack"/>
            <w:r>
              <w:rPr>
                <w:noProof/>
                <w:lang w:val="en-US" w:eastAsia="en-US"/>
              </w:rPr>
              <w:drawing>
                <wp:inline distT="0" distB="0" distL="0" distR="0">
                  <wp:extent cx="5274310" cy="2513965"/>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11-2014 10-13-52 πμ.jpg"/>
                          <pic:cNvPicPr/>
                        </pic:nvPicPr>
                        <pic:blipFill>
                          <a:blip r:embed="rId5">
                            <a:extLst>
                              <a:ext uri="{28A0092B-C50C-407E-A947-70E740481C1C}">
                                <a14:useLocalDpi xmlns:a14="http://schemas.microsoft.com/office/drawing/2010/main" val="0"/>
                              </a:ext>
                            </a:extLst>
                          </a:blip>
                          <a:stretch>
                            <a:fillRect/>
                          </a:stretch>
                        </pic:blipFill>
                        <pic:spPr>
                          <a:xfrm>
                            <a:off x="0" y="0"/>
                            <a:ext cx="5274310" cy="2513965"/>
                          </a:xfrm>
                          <a:prstGeom prst="rect">
                            <a:avLst/>
                          </a:prstGeom>
                        </pic:spPr>
                      </pic:pic>
                    </a:graphicData>
                  </a:graphic>
                </wp:inline>
              </w:drawing>
            </w:r>
            <w:bookmarkEnd w:id="0"/>
          </w:p>
        </w:tc>
      </w:tr>
      <w:tr w:rsidR="000F216E" w:rsidTr="00AE5442">
        <w:trPr>
          <w:tblCellSpacing w:w="20" w:type="dxa"/>
        </w:trPr>
        <w:tc>
          <w:tcPr>
            <w:tcW w:w="8549" w:type="dxa"/>
            <w:shd w:val="clear" w:color="auto" w:fill="auto"/>
          </w:tcPr>
          <w:p w:rsidR="000F216E" w:rsidRPr="00E806DB" w:rsidRDefault="000F216E" w:rsidP="005A20A1">
            <w:pPr>
              <w:jc w:val="center"/>
              <w:rPr>
                <w:b/>
              </w:rPr>
            </w:pPr>
            <w:r w:rsidRPr="00E806DB">
              <w:rPr>
                <w:b/>
              </w:rPr>
              <w:t>ΕΙΚΟΝΑ</w:t>
            </w:r>
            <w:r w:rsidR="005A20A1">
              <w:rPr>
                <w:b/>
              </w:rPr>
              <w:t>-1</w:t>
            </w:r>
          </w:p>
        </w:tc>
      </w:tr>
    </w:tbl>
    <w:tbl>
      <w:tblPr>
        <w:tblpPr w:leftFromText="180" w:rightFromText="180" w:vertAnchor="text" w:horzAnchor="margin" w:tblpY="122"/>
        <w:tblW w:w="0" w:type="auto"/>
        <w:tblCellSpacing w:w="20" w:type="dxa"/>
        <w:tblBorders>
          <w:top w:val="inset" w:sz="6" w:space="0" w:color="FF6600"/>
          <w:left w:val="inset" w:sz="6" w:space="0" w:color="FF6600"/>
          <w:bottom w:val="inset" w:sz="6" w:space="0" w:color="FF6600"/>
          <w:right w:val="inset" w:sz="6" w:space="0" w:color="FF6600"/>
          <w:insideH w:val="inset" w:sz="6" w:space="0" w:color="FF6600"/>
          <w:insideV w:val="inset" w:sz="6" w:space="0" w:color="FF6600"/>
        </w:tblBorders>
        <w:tblLook w:val="00A0" w:firstRow="1" w:lastRow="0" w:firstColumn="1" w:lastColumn="0" w:noHBand="0" w:noVBand="0"/>
      </w:tblPr>
      <w:tblGrid>
        <w:gridCol w:w="8602"/>
      </w:tblGrid>
      <w:tr w:rsidR="000F216E" w:rsidTr="00AE5442">
        <w:trPr>
          <w:tblCellSpacing w:w="20" w:type="dxa"/>
        </w:trPr>
        <w:tc>
          <w:tcPr>
            <w:tcW w:w="8522" w:type="dxa"/>
            <w:shd w:val="clear" w:color="auto" w:fill="auto"/>
          </w:tcPr>
          <w:p w:rsidR="000F216E" w:rsidRDefault="000F216E" w:rsidP="00AE5442">
            <w:bookmarkStart w:id="1" w:name="OLE_LINK1"/>
            <w:bookmarkStart w:id="2" w:name="OLE_LINK2"/>
            <w:r>
              <w:t>Το εμβαδόν του πολυγώνου (λιμνούλας) στη φωτογραφία είναι …………….. τετ. εκ.</w:t>
            </w:r>
          </w:p>
        </w:tc>
      </w:tr>
    </w:tbl>
    <w:bookmarkEnd w:id="1"/>
    <w:bookmarkEnd w:id="2"/>
    <w:p w:rsidR="000F216E" w:rsidRDefault="000F216E" w:rsidP="000F216E">
      <w:pPr>
        <w:rPr>
          <w:b/>
          <w:bCs/>
          <w:color w:val="008000"/>
          <w:shd w:val="clear" w:color="auto" w:fill="00FFFF"/>
          <w:lang w:bidi="en-US"/>
        </w:rPr>
      </w:pPr>
      <w:r>
        <w:lastRenderedPageBreak/>
        <w:t xml:space="preserve"> </w:t>
      </w:r>
    </w:p>
    <w:p w:rsidR="000F216E" w:rsidRDefault="000F216E" w:rsidP="000F216E">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2</w:t>
      </w:r>
      <w:r>
        <w:rPr>
          <w:rFonts w:ascii="Arial" w:hAnsi="Arial" w:cs="Arial"/>
          <w:color w:val="FFFFFF"/>
          <w:sz w:val="24"/>
          <w:szCs w:val="24"/>
          <w:vertAlign w:val="superscript"/>
        </w:rPr>
        <w:t>ο</w:t>
      </w:r>
    </w:p>
    <w:p w:rsidR="000F216E" w:rsidRDefault="000F216E" w:rsidP="000F216E">
      <w:pPr>
        <w:rPr>
          <w:b/>
          <w:bCs/>
          <w:color w:val="008000"/>
          <w:shd w:val="clear" w:color="auto" w:fill="00FFFF"/>
          <w:lang w:bidi="en-US"/>
        </w:rPr>
      </w:pPr>
    </w:p>
    <w:p w:rsidR="000F216E" w:rsidRDefault="000F216E" w:rsidP="000F216E">
      <w:r>
        <w:t xml:space="preserve">Να λάβετε στη συνέχεια </w:t>
      </w:r>
      <w:proofErr w:type="spellStart"/>
      <w:r>
        <w:t>υπόψιν</w:t>
      </w:r>
      <w:proofErr w:type="spellEnd"/>
      <w:r>
        <w:t xml:space="preserve"> σας ότι στο εσωτερικό της λίμνης υπάρχουν αντικείμενα που δεν μας επιτρέπουν να δεχθούμε τον αριθμό που βρήκατε ως εμβαδό της επιφάνειας του νερού. Ποια είναι αυτά; Πως μπορεί να ξεπεραστεί το πρόβλημα αυτό; (Ο ίδιος τρόπος μέτρησης με το πολύγωνο που προηγήθηκε μπορεί να σας φανεί χρήσιμος). Ποιο είναι το τελικό σας αποτέλεσμα για το εμβαδόν;</w:t>
      </w:r>
    </w:p>
    <w:p w:rsidR="000F216E" w:rsidRDefault="000F216E" w:rsidP="000F216E">
      <w:r>
        <w:t xml:space="preserve">Προφανώς το νούμερο που θα βρείτε δεν αντανακλά την πραγματικότητα αφού η φωτογραφία είναι  μια σμίκρυνση της πραγματικότητας (κλίμακα 1: 200). Απαντώντας τη σειρά των παρακάτω ερωτημάτων θα οδηγηθούμε στην τελική απάντηση. </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4316"/>
        <w:gridCol w:w="4316"/>
      </w:tblGrid>
      <w:tr w:rsidR="000F216E" w:rsidTr="00AE5442">
        <w:trPr>
          <w:tblCellSpacing w:w="20" w:type="dxa"/>
        </w:trPr>
        <w:tc>
          <w:tcPr>
            <w:tcW w:w="4256" w:type="dxa"/>
            <w:shd w:val="clear" w:color="auto" w:fill="auto"/>
          </w:tcPr>
          <w:p w:rsidR="000F216E" w:rsidRDefault="000F216E" w:rsidP="00AE5442">
            <w:r>
              <w:t>Τι σημαίνει η κλίμακα;</w:t>
            </w:r>
          </w:p>
        </w:tc>
        <w:tc>
          <w:tcPr>
            <w:tcW w:w="4256" w:type="dxa"/>
            <w:shd w:val="clear" w:color="auto" w:fill="auto"/>
          </w:tcPr>
          <w:p w:rsidR="000F216E" w:rsidRDefault="000F216E" w:rsidP="00AE5442">
            <w:r>
              <w:t xml:space="preserve">Ότι </w:t>
            </w:r>
            <w:smartTag w:uri="urn:schemas-microsoft-com:office:smarttags" w:element="metricconverter">
              <w:smartTagPr>
                <w:attr w:name="ProductID" w:val="1 εκ."/>
              </w:smartTagPr>
              <w:r>
                <w:t>1 εκ.</w:t>
              </w:r>
            </w:smartTag>
            <w:r>
              <w:t xml:space="preserve"> στη φωτογραφία είναι ……..εκ στην πραγματικότητα</w:t>
            </w:r>
          </w:p>
        </w:tc>
      </w:tr>
      <w:tr w:rsidR="000F216E" w:rsidTr="00AE5442">
        <w:trPr>
          <w:tblCellSpacing w:w="20" w:type="dxa"/>
        </w:trPr>
        <w:tc>
          <w:tcPr>
            <w:tcW w:w="4256" w:type="dxa"/>
            <w:shd w:val="clear" w:color="auto" w:fill="auto"/>
          </w:tcPr>
          <w:p w:rsidR="000F216E" w:rsidRDefault="000F216E" w:rsidP="00AE5442">
            <w:r>
              <w:t xml:space="preserve">Τι είναι 1 </w:t>
            </w:r>
            <w:proofErr w:type="spellStart"/>
            <w:r>
              <w:t>τετρ</w:t>
            </w:r>
            <w:proofErr w:type="spellEnd"/>
            <w:r>
              <w:t>. εκατοστό;</w:t>
            </w:r>
          </w:p>
        </w:tc>
        <w:tc>
          <w:tcPr>
            <w:tcW w:w="4256" w:type="dxa"/>
            <w:shd w:val="clear" w:color="auto" w:fill="auto"/>
          </w:tcPr>
          <w:p w:rsidR="000F216E" w:rsidRDefault="000F216E" w:rsidP="00AE5442"/>
          <w:p w:rsidR="000F216E" w:rsidRDefault="000F216E" w:rsidP="00AE5442"/>
        </w:tc>
      </w:tr>
      <w:tr w:rsidR="000F216E" w:rsidTr="00AE5442">
        <w:trPr>
          <w:tblCellSpacing w:w="20" w:type="dxa"/>
        </w:trPr>
        <w:tc>
          <w:tcPr>
            <w:tcW w:w="4256" w:type="dxa"/>
            <w:shd w:val="clear" w:color="auto" w:fill="auto"/>
          </w:tcPr>
          <w:p w:rsidR="000F216E" w:rsidRDefault="000F216E" w:rsidP="00AE5442">
            <w:r>
              <w:t>Πόση θα είναι στην πραγματικότητα η κάθε πλευρά του τετραγώνου αυτού;</w:t>
            </w:r>
          </w:p>
        </w:tc>
        <w:tc>
          <w:tcPr>
            <w:tcW w:w="4256" w:type="dxa"/>
            <w:shd w:val="clear" w:color="auto" w:fill="auto"/>
          </w:tcPr>
          <w:p w:rsidR="000F216E" w:rsidRDefault="000F216E" w:rsidP="00AE5442"/>
        </w:tc>
      </w:tr>
      <w:tr w:rsidR="000F216E" w:rsidTr="00AE5442">
        <w:trPr>
          <w:tblCellSpacing w:w="20" w:type="dxa"/>
        </w:trPr>
        <w:tc>
          <w:tcPr>
            <w:tcW w:w="4256" w:type="dxa"/>
            <w:shd w:val="clear" w:color="auto" w:fill="auto"/>
          </w:tcPr>
          <w:p w:rsidR="000F216E" w:rsidRDefault="000F216E" w:rsidP="00AE5442">
            <w:r>
              <w:t>Πόσο θα είναι στην πραγματικότητα το εμβαδόν του τετραγώνου αυτού;</w:t>
            </w:r>
          </w:p>
        </w:tc>
        <w:tc>
          <w:tcPr>
            <w:tcW w:w="4256" w:type="dxa"/>
            <w:shd w:val="clear" w:color="auto" w:fill="auto"/>
          </w:tcPr>
          <w:p w:rsidR="000F216E" w:rsidRDefault="000F216E" w:rsidP="00AE5442"/>
          <w:p w:rsidR="000F216E" w:rsidRDefault="000F216E" w:rsidP="00AE5442"/>
        </w:tc>
      </w:tr>
    </w:tbl>
    <w:p w:rsidR="000F216E" w:rsidRDefault="000F216E" w:rsidP="000F216E">
      <w:pPr>
        <w:jc w:val="center"/>
        <w:rPr>
          <w:b/>
        </w:rPr>
      </w:pPr>
      <w:r>
        <w:rPr>
          <w:b/>
        </w:rPr>
        <w:t>ΠΙΝΑΚΑΣ</w:t>
      </w:r>
      <w:r w:rsidR="005A20A1">
        <w:rPr>
          <w:b/>
        </w:rPr>
        <w:t>-1</w:t>
      </w:r>
    </w:p>
    <w:p w:rsidR="000F216E" w:rsidRDefault="000F216E" w:rsidP="000F216E">
      <w:pPr>
        <w:jc w:val="center"/>
        <w:rPr>
          <w:b/>
          <w:lang w:val="en-US"/>
        </w:rPr>
      </w:pPr>
    </w:p>
    <w:p w:rsidR="000F216E" w:rsidRDefault="000F216E" w:rsidP="000F216E">
      <w:pPr>
        <w:jc w:val="center"/>
        <w:rPr>
          <w:b/>
          <w:lang w:val="en-US"/>
        </w:rPr>
      </w:pPr>
    </w:p>
    <w:p w:rsidR="000F216E" w:rsidRDefault="000F216E" w:rsidP="000F216E">
      <w:pPr>
        <w:jc w:val="center"/>
        <w:rPr>
          <w:b/>
          <w:lang w:val="en-US"/>
        </w:rPr>
      </w:pPr>
    </w:p>
    <w:p w:rsidR="000F216E" w:rsidRDefault="000F216E" w:rsidP="000F216E">
      <w:pPr>
        <w:jc w:val="center"/>
        <w:rPr>
          <w:b/>
          <w:lang w:val="en-US"/>
        </w:rPr>
      </w:pPr>
    </w:p>
    <w:p w:rsidR="000F216E" w:rsidRDefault="000F216E" w:rsidP="000F216E">
      <w:pPr>
        <w:jc w:val="center"/>
        <w:rPr>
          <w:b/>
          <w:lang w:val="en-US"/>
        </w:rPr>
      </w:pPr>
    </w:p>
    <w:p w:rsidR="000F216E" w:rsidRPr="00C61734" w:rsidRDefault="000F216E" w:rsidP="000F216E">
      <w:pPr>
        <w:jc w:val="center"/>
        <w:rPr>
          <w:b/>
          <w:lang w:val="en-US"/>
        </w:rPr>
      </w:pPr>
    </w:p>
    <w:p w:rsidR="000F216E" w:rsidRDefault="000F216E" w:rsidP="000F216E">
      <w:pPr>
        <w:jc w:val="center"/>
        <w:rPr>
          <w:b/>
        </w:rPr>
      </w:pPr>
    </w:p>
    <w:p w:rsidR="00DC07F6" w:rsidRDefault="00DC07F6"/>
    <w:sectPr w:rsidR="00DC07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16E"/>
    <w:rsid w:val="000F216E"/>
    <w:rsid w:val="002559AB"/>
    <w:rsid w:val="003747A6"/>
    <w:rsid w:val="00522D79"/>
    <w:rsid w:val="005A20A1"/>
    <w:rsid w:val="00715994"/>
    <w:rsid w:val="00DC07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6E"/>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0F216E"/>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0F216E"/>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F216E"/>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0F216E"/>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0F216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6E"/>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6E"/>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0F216E"/>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0F216E"/>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F216E"/>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0F216E"/>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0F216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6E"/>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Ioannis-home</dc:creator>
  <cp:lastModifiedBy>Ioannis Papadopoulos</cp:lastModifiedBy>
  <cp:revision>6</cp:revision>
  <dcterms:created xsi:type="dcterms:W3CDTF">2013-12-01T14:59:00Z</dcterms:created>
  <dcterms:modified xsi:type="dcterms:W3CDTF">2014-11-29T08:15:00Z</dcterms:modified>
</cp:coreProperties>
</file>